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E731C7" w:rsidRPr="00E731C7" w14:paraId="2873FF8F" w14:textId="77777777" w:rsidTr="00B0354C">
        <w:tc>
          <w:tcPr>
            <w:tcW w:w="3539" w:type="dxa"/>
          </w:tcPr>
          <w:p w14:paraId="1C15295C" w14:textId="77777777" w:rsidR="00B0354C" w:rsidRPr="00E731C7" w:rsidRDefault="00B0354C" w:rsidP="00B0354C">
            <w:pPr>
              <w:ind w:left="-115"/>
            </w:pPr>
            <w:r w:rsidRPr="00E731C7">
              <w:rPr>
                <w:rFonts w:asciiTheme="minorHAnsi" w:hAnsiTheme="minorHAnsi"/>
                <w:noProof/>
              </w:rPr>
              <w:drawing>
                <wp:inline distT="0" distB="0" distL="0" distR="0" wp14:anchorId="1BB99ED5" wp14:editId="3B0F1185">
                  <wp:extent cx="2165389" cy="650152"/>
                  <wp:effectExtent l="0" t="0" r="635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2" r="2412" b="11165"/>
                          <a:stretch/>
                        </pic:blipFill>
                        <pic:spPr bwMode="auto">
                          <a:xfrm>
                            <a:off x="0" y="0"/>
                            <a:ext cx="2269440" cy="68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14:paraId="72E0784C" w14:textId="77777777" w:rsidR="00B0354C" w:rsidRPr="00E731C7" w:rsidRDefault="00B0354C" w:rsidP="00B0354C"/>
        </w:tc>
      </w:tr>
    </w:tbl>
    <w:p w14:paraId="051FE5D9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t xml:space="preserve">               </w:t>
      </w:r>
      <w:r w:rsidRPr="00E731C7">
        <w:rPr>
          <w:rFonts w:asciiTheme="minorHAnsi" w:hAnsiTheme="minorHAnsi" w:cstheme="minorHAnsi"/>
          <w:sz w:val="14"/>
        </w:rPr>
        <w:t xml:space="preserve">-------------------------------------------------------------------------------------------------------------------------------------------------------------------------------------------- </w:t>
      </w:r>
    </w:p>
    <w:p w14:paraId="33C16197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rPr>
          <w:rFonts w:asciiTheme="minorHAnsi" w:hAnsiTheme="minorHAnsi" w:cstheme="minorHAnsi"/>
          <w:sz w:val="14"/>
        </w:rPr>
        <w:t xml:space="preserve">                             31000 Osijek, Ulica cara </w:t>
      </w:r>
      <w:proofErr w:type="spellStart"/>
      <w:r w:rsidRPr="00E731C7">
        <w:rPr>
          <w:rFonts w:asciiTheme="minorHAnsi" w:hAnsiTheme="minorHAnsi" w:cstheme="minorHAnsi"/>
          <w:sz w:val="14"/>
        </w:rPr>
        <w:t>Hadrijana</w:t>
      </w:r>
      <w:proofErr w:type="spellEnd"/>
      <w:r w:rsidRPr="00E731C7">
        <w:rPr>
          <w:rFonts w:asciiTheme="minorHAnsi" w:hAnsiTheme="minorHAnsi" w:cstheme="minorHAnsi"/>
          <w:sz w:val="14"/>
        </w:rPr>
        <w:t xml:space="preserve"> 10  +385 31 321 700 ▪ helpdesk@foozos.hr ▪ www.foozos.hr  </w:t>
      </w:r>
    </w:p>
    <w:p w14:paraId="1CC9BAB2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  <w:r w:rsidRPr="00E731C7">
        <w:rPr>
          <w:rFonts w:asciiTheme="minorHAnsi" w:hAnsiTheme="minorHAnsi" w:cstheme="minorHAnsi"/>
          <w:sz w:val="14"/>
        </w:rPr>
        <w:t xml:space="preserve">                             OIB: 28082679513 ▪ MB: 14048</w:t>
      </w:r>
      <w:r w:rsidR="00963B5C" w:rsidRPr="00E731C7">
        <w:rPr>
          <w:rFonts w:asciiTheme="minorHAnsi" w:hAnsiTheme="minorHAnsi" w:cstheme="minorHAnsi"/>
          <w:sz w:val="14"/>
        </w:rPr>
        <w:t>81 ▪ IBAN: HR0823600001103081122</w:t>
      </w:r>
    </w:p>
    <w:p w14:paraId="020BF42B" w14:textId="77777777" w:rsidR="00B0354C" w:rsidRPr="00E731C7" w:rsidRDefault="00B0354C" w:rsidP="00B0354C">
      <w:pPr>
        <w:rPr>
          <w:rFonts w:asciiTheme="minorHAnsi" w:hAnsiTheme="minorHAnsi" w:cstheme="minorHAnsi"/>
          <w:sz w:val="14"/>
        </w:rPr>
      </w:pPr>
    </w:p>
    <w:p w14:paraId="6052B1AC" w14:textId="210ACAA4" w:rsidR="00A95323" w:rsidRPr="0082290D" w:rsidRDefault="00A95323" w:rsidP="00A95323">
      <w:pPr>
        <w:rPr>
          <w:bCs/>
        </w:rPr>
      </w:pPr>
      <w:r w:rsidRPr="0082290D">
        <w:rPr>
          <w:bCs/>
        </w:rPr>
        <w:t>KLASA:</w:t>
      </w:r>
    </w:p>
    <w:p w14:paraId="2C197264" w14:textId="7D60A4ED" w:rsidR="00497BD3" w:rsidRPr="0082290D" w:rsidRDefault="00A95323" w:rsidP="00A95323">
      <w:pPr>
        <w:rPr>
          <w:bCs/>
        </w:rPr>
      </w:pPr>
      <w:r w:rsidRPr="0082290D">
        <w:rPr>
          <w:bCs/>
        </w:rPr>
        <w:t>URBROJ:</w:t>
      </w:r>
    </w:p>
    <w:p w14:paraId="67462CFC" w14:textId="6888419D" w:rsidR="00497BD3" w:rsidRDefault="00497BD3" w:rsidP="00497BD3">
      <w:r w:rsidRPr="00103B65">
        <w:t xml:space="preserve">Osijek, </w:t>
      </w:r>
      <w:r w:rsidR="005419D4">
        <w:t>2</w:t>
      </w:r>
      <w:r w:rsidR="00BA5E49">
        <w:t>2</w:t>
      </w:r>
      <w:r w:rsidRPr="00103B65">
        <w:t xml:space="preserve">. </w:t>
      </w:r>
      <w:r w:rsidR="00BA5E49">
        <w:t>prosinca</w:t>
      </w:r>
      <w:r w:rsidRPr="00103B65">
        <w:t xml:space="preserve"> 202</w:t>
      </w:r>
      <w:r w:rsidR="00DD03B2">
        <w:t>5</w:t>
      </w:r>
      <w:r w:rsidRPr="00103B65">
        <w:t>.</w:t>
      </w:r>
    </w:p>
    <w:p w14:paraId="4E4A140D" w14:textId="0AF025C5" w:rsidR="00BA5E49" w:rsidRDefault="00BA5E49" w:rsidP="00497BD3"/>
    <w:p w14:paraId="2B34397E" w14:textId="77777777" w:rsidR="0082290D" w:rsidRPr="00F50FDE" w:rsidRDefault="0082290D" w:rsidP="0082290D">
      <w:r w:rsidRPr="00F50FDE">
        <w:rPr>
          <w:b/>
        </w:rPr>
        <w:t>PRORAČUNSKI KORISNIK:</w:t>
      </w:r>
      <w:r w:rsidRPr="00F50FDE">
        <w:t xml:space="preserve"> SVEUČILIŠTE JOSIPA JURJA STROSSMAYERA U OSIJEKU FAKULTET ZA ODGOJNE I OBRAZOVNE ZNANOSTI</w:t>
      </w:r>
    </w:p>
    <w:p w14:paraId="0D8E4E00" w14:textId="77777777" w:rsidR="0082290D" w:rsidRPr="00F50FDE" w:rsidRDefault="0082290D" w:rsidP="0082290D">
      <w:r w:rsidRPr="00F50FDE">
        <w:rPr>
          <w:b/>
        </w:rPr>
        <w:t>NADLEŽNO MINISTARSTVO:</w:t>
      </w:r>
      <w:r w:rsidRPr="00F50FDE">
        <w:t xml:space="preserve"> MINISTARSTVO ZNANOSTI</w:t>
      </w:r>
      <w:r>
        <w:t xml:space="preserve">, </w:t>
      </w:r>
      <w:r w:rsidRPr="00F50FDE">
        <w:t>OBRAZOVANJA</w:t>
      </w:r>
      <w:r>
        <w:t xml:space="preserve"> I MLADIH</w:t>
      </w:r>
    </w:p>
    <w:p w14:paraId="27530475" w14:textId="77777777" w:rsidR="0082290D" w:rsidRPr="00F50FDE" w:rsidRDefault="0082290D" w:rsidP="0082290D">
      <w:r w:rsidRPr="00F50FDE">
        <w:rPr>
          <w:b/>
        </w:rPr>
        <w:t>OIB:</w:t>
      </w:r>
      <w:r w:rsidRPr="00F50FDE">
        <w:t xml:space="preserve"> 28082679513</w:t>
      </w:r>
    </w:p>
    <w:p w14:paraId="36DEC7A8" w14:textId="77777777" w:rsidR="0082290D" w:rsidRPr="00F50FDE" w:rsidRDefault="0082290D" w:rsidP="0082290D">
      <w:r w:rsidRPr="00F50FDE">
        <w:rPr>
          <w:b/>
        </w:rPr>
        <w:t>RAZINA:</w:t>
      </w:r>
      <w:r w:rsidRPr="00F50FDE">
        <w:t xml:space="preserve"> 11</w:t>
      </w:r>
    </w:p>
    <w:p w14:paraId="1B9E58FE" w14:textId="77777777" w:rsidR="0082290D" w:rsidRPr="00F50FDE" w:rsidRDefault="0082290D" w:rsidP="0082290D">
      <w:r w:rsidRPr="00F50FDE">
        <w:rPr>
          <w:b/>
        </w:rPr>
        <w:t xml:space="preserve">ŠIFRA DJELATNOSTI: </w:t>
      </w:r>
      <w:r w:rsidRPr="00F50FDE">
        <w:t>8542</w:t>
      </w:r>
    </w:p>
    <w:p w14:paraId="24C8BD66" w14:textId="77777777" w:rsidR="0082290D" w:rsidRDefault="0082290D" w:rsidP="0082290D">
      <w:r w:rsidRPr="00F50FDE">
        <w:rPr>
          <w:b/>
        </w:rPr>
        <w:t>RKP:</w:t>
      </w:r>
      <w:r w:rsidRPr="00F50FDE">
        <w:t xml:space="preserve"> 22486</w:t>
      </w:r>
    </w:p>
    <w:p w14:paraId="3859D038" w14:textId="77777777" w:rsidR="0082290D" w:rsidRPr="00F50FDE" w:rsidRDefault="0082290D" w:rsidP="0082290D"/>
    <w:p w14:paraId="6895CACF" w14:textId="77777777" w:rsidR="0082290D" w:rsidRDefault="0082290D" w:rsidP="0082290D">
      <w:pPr>
        <w:jc w:val="center"/>
        <w:rPr>
          <w:b/>
        </w:rPr>
      </w:pPr>
      <w:r w:rsidRPr="00F50FDE">
        <w:rPr>
          <w:b/>
        </w:rPr>
        <w:t xml:space="preserve">OBRAZLOŽENJE OPĆEG DIJELA FINANCIJSKOG PLANA </w:t>
      </w:r>
      <w:r>
        <w:rPr>
          <w:b/>
        </w:rPr>
        <w:t>ZA RAZDOBLJE 2026. – 2028.</w:t>
      </w:r>
    </w:p>
    <w:p w14:paraId="55925891" w14:textId="77777777" w:rsidR="0082290D" w:rsidRDefault="0082290D" w:rsidP="0082290D">
      <w:pPr>
        <w:jc w:val="center"/>
        <w:rPr>
          <w:b/>
        </w:rPr>
      </w:pPr>
    </w:p>
    <w:p w14:paraId="7A81E164" w14:textId="77777777" w:rsidR="0082290D" w:rsidRPr="00F2520E" w:rsidRDefault="0082290D" w:rsidP="0082290D">
      <w:pPr>
        <w:jc w:val="both"/>
      </w:pPr>
      <w:r w:rsidRPr="00F2520E">
        <w:t>Fakultet za odgojne i obrazovne znanosti je javno visoko učil</w:t>
      </w:r>
      <w:bookmarkStart w:id="0" w:name="_GoBack"/>
      <w:bookmarkEnd w:id="0"/>
      <w:r w:rsidRPr="00F2520E">
        <w:t>ište u sastavu Sveučilišta J</w:t>
      </w:r>
      <w:r>
        <w:t>osipa</w:t>
      </w:r>
      <w:r w:rsidRPr="00F2520E">
        <w:t xml:space="preserve"> J</w:t>
      </w:r>
      <w:r>
        <w:t>urja</w:t>
      </w:r>
      <w:r w:rsidRPr="00F2520E">
        <w:t xml:space="preserve"> Strossmayera</w:t>
      </w:r>
      <w:r>
        <w:t xml:space="preserve"> u Osijeku</w:t>
      </w:r>
      <w:r w:rsidRPr="00F2520E">
        <w:t>. Osnovna djelatnost Fakulteta je visoko obrazovanje i znanost. Najvećim d</w:t>
      </w:r>
      <w:r>
        <w:t>i</w:t>
      </w:r>
      <w:r w:rsidRPr="00F2520E">
        <w:t xml:space="preserve">jelom </w:t>
      </w:r>
      <w:r>
        <w:t xml:space="preserve">Fakultet </w:t>
      </w:r>
      <w:r w:rsidRPr="00F2520E">
        <w:t>se financira iz proračuna Republike Hrvatske, a manjim</w:t>
      </w:r>
      <w:r>
        <w:t xml:space="preserve"> dijelom</w:t>
      </w:r>
      <w:r w:rsidRPr="00F2520E">
        <w:t xml:space="preserve"> </w:t>
      </w:r>
      <w:r>
        <w:t xml:space="preserve">iz prihoda ostvarenih </w:t>
      </w:r>
      <w:r w:rsidRPr="00F2520E">
        <w:t>od obavljanja vlastite djelatnosti.</w:t>
      </w:r>
    </w:p>
    <w:p w14:paraId="63B0B076" w14:textId="2D3DEDFF" w:rsidR="0082290D" w:rsidRDefault="0082290D" w:rsidP="0082290D">
      <w:pPr>
        <w:jc w:val="both"/>
      </w:pPr>
      <w:r>
        <w:t>Financijski plana za razdoblje 2026. - 2028. Fakulteta za odgojne i obrazovne znanosti izrađuju se sukladno odredbama Zakona o proračunu (Narodne novine, br. 144/21.)</w:t>
      </w:r>
      <w:r w:rsidR="00CC64F0">
        <w:t xml:space="preserve"> i usvaja se na razini skupine</w:t>
      </w:r>
      <w:r w:rsidR="00CF297D">
        <w:t xml:space="preserve"> </w:t>
      </w:r>
      <w:r w:rsidR="005A6420">
        <w:t>ekonomske klasifikacije</w:t>
      </w:r>
      <w:r>
        <w:t>.</w:t>
      </w:r>
      <w:r w:rsidR="00236FAE">
        <w:t xml:space="preserve"> Budući da u tijeku izrade financijskog plana nisu bili poznati nazivi svih aktivnosti u obrascu općeg dijela financijskog plana za razdoblje 2026. – 2028. nije moguće odabrati točan naziv aktivnosti u radnim tablicama. </w:t>
      </w:r>
    </w:p>
    <w:p w14:paraId="09C553A1" w14:textId="77777777" w:rsidR="0082290D" w:rsidRPr="00F50FDE" w:rsidRDefault="0082290D" w:rsidP="00CC64F0">
      <w:pPr>
        <w:spacing w:before="240" w:after="240"/>
        <w:jc w:val="both"/>
        <w:rPr>
          <w:b/>
        </w:rPr>
      </w:pPr>
      <w:r w:rsidRPr="00F50FDE">
        <w:rPr>
          <w:b/>
        </w:rPr>
        <w:t>PRIHODI I PRIMICI</w:t>
      </w:r>
    </w:p>
    <w:p w14:paraId="72260680" w14:textId="2D635238" w:rsidR="0082290D" w:rsidRPr="00F50FDE" w:rsidRDefault="0082290D" w:rsidP="00236FAE">
      <w:pPr>
        <w:spacing w:after="240"/>
        <w:jc w:val="both"/>
      </w:pPr>
      <w:r>
        <w:t>P</w:t>
      </w:r>
      <w:r w:rsidRPr="00F50FDE">
        <w:t>lan</w:t>
      </w:r>
      <w:r>
        <w:t>iraju se</w:t>
      </w:r>
      <w:r w:rsidRPr="00F50FDE">
        <w:t xml:space="preserve"> ukupnih prihoda za 202</w:t>
      </w:r>
      <w:r>
        <w:t>6</w:t>
      </w:r>
      <w:r w:rsidRPr="00F50FDE">
        <w:t xml:space="preserve">. godinu </w:t>
      </w:r>
      <w:r>
        <w:t xml:space="preserve">u </w:t>
      </w:r>
      <w:r w:rsidRPr="00F50FDE">
        <w:t xml:space="preserve">iznosi </w:t>
      </w:r>
      <w:r>
        <w:t xml:space="preserve">6.208.109,00 eura. </w:t>
      </w:r>
      <w:r w:rsidRPr="00F50FDE">
        <w:t xml:space="preserve"> Projekcija plana prihoda za 202</w:t>
      </w:r>
      <w:r>
        <w:t>7</w:t>
      </w:r>
      <w:r w:rsidRPr="00F50FDE">
        <w:t>. godinu iznos</w:t>
      </w:r>
      <w:r>
        <w:t>e</w:t>
      </w:r>
      <w:r w:rsidRPr="00F50FDE">
        <w:t xml:space="preserve"> </w:t>
      </w:r>
      <w:r>
        <w:t>5.819.936,00 eura</w:t>
      </w:r>
      <w:r w:rsidRPr="00F50FDE">
        <w:t>, a za 202</w:t>
      </w:r>
      <w:r>
        <w:t>8</w:t>
      </w:r>
      <w:r w:rsidRPr="00F50FDE">
        <w:t>. godinu iznos</w:t>
      </w:r>
      <w:r>
        <w:t>e</w:t>
      </w:r>
      <w:r w:rsidRPr="00F50FDE">
        <w:t xml:space="preserve"> </w:t>
      </w:r>
      <w:r>
        <w:t>5.840.149,00 eura</w:t>
      </w:r>
      <w:r w:rsidRPr="00F50FDE">
        <w:t>.</w:t>
      </w:r>
      <w:r>
        <w:t xml:space="preserve"> Za naredno trogodišnje razdoblje planirani su rashodi u uravnoteženim iznosima.</w:t>
      </w:r>
    </w:p>
    <w:p w14:paraId="37D4537D" w14:textId="77777777" w:rsidR="0082290D" w:rsidRPr="00461382" w:rsidRDefault="0082290D" w:rsidP="0082290D">
      <w:pPr>
        <w:jc w:val="both"/>
        <w:rPr>
          <w:b/>
          <w:bCs/>
        </w:rPr>
      </w:pPr>
      <w:r w:rsidRPr="00461382">
        <w:rPr>
          <w:b/>
          <w:bCs/>
        </w:rPr>
        <w:t>Struktura planiranih prihoda po izvorima financiranja: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3544"/>
        <w:gridCol w:w="1782"/>
        <w:gridCol w:w="1762"/>
        <w:gridCol w:w="1701"/>
      </w:tblGrid>
      <w:tr w:rsidR="0082290D" w:rsidRPr="00F50FDE" w14:paraId="6E3FD227" w14:textId="77777777" w:rsidTr="00BB1377">
        <w:trPr>
          <w:trHeight w:val="315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A6F8" w14:textId="77777777" w:rsidR="0082290D" w:rsidRPr="00A55FA1" w:rsidRDefault="0082290D" w:rsidP="00BB1377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59A7" w14:textId="77777777" w:rsidR="0082290D" w:rsidRPr="00A55FA1" w:rsidRDefault="0082290D" w:rsidP="00BB1377"/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222E" w14:textId="77777777" w:rsidR="0082290D" w:rsidRPr="00A55FA1" w:rsidRDefault="0082290D" w:rsidP="00BB1377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EF44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eura</w:t>
            </w:r>
          </w:p>
        </w:tc>
      </w:tr>
      <w:tr w:rsidR="0082290D" w:rsidRPr="00A55FA1" w14:paraId="0AC8483D" w14:textId="77777777" w:rsidTr="00BB1377">
        <w:trPr>
          <w:trHeight w:val="315"/>
          <w:jc w:val="center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02D4" w14:textId="77777777" w:rsidR="0082290D" w:rsidRPr="00A55FA1" w:rsidRDefault="0082290D" w:rsidP="00BB1377">
            <w:pPr>
              <w:jc w:val="center"/>
              <w:rPr>
                <w:b/>
                <w:bCs/>
                <w:color w:val="000000"/>
              </w:rPr>
            </w:pPr>
            <w:r w:rsidRPr="00A55FA1">
              <w:rPr>
                <w:b/>
                <w:bCs/>
                <w:color w:val="000000"/>
              </w:rPr>
              <w:t>Izvor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F3EC8" w14:textId="77777777" w:rsidR="0082290D" w:rsidRPr="00A55FA1" w:rsidRDefault="0082290D" w:rsidP="00BB1377">
            <w:pPr>
              <w:jc w:val="center"/>
              <w:rPr>
                <w:b/>
                <w:bCs/>
                <w:color w:val="000000"/>
              </w:rPr>
            </w:pPr>
            <w:r w:rsidRPr="00A55FA1">
              <w:rPr>
                <w:b/>
                <w:bCs/>
                <w:color w:val="000000"/>
              </w:rPr>
              <w:t>Godina</w:t>
            </w:r>
          </w:p>
        </w:tc>
      </w:tr>
      <w:tr w:rsidR="0082290D" w:rsidRPr="00F50FDE" w14:paraId="00766FE3" w14:textId="77777777" w:rsidTr="00BB1377">
        <w:trPr>
          <w:trHeight w:val="315"/>
          <w:jc w:val="center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0DDF" w14:textId="77777777" w:rsidR="0082290D" w:rsidRPr="00A55FA1" w:rsidRDefault="0082290D" w:rsidP="00BB1377">
            <w:pPr>
              <w:rPr>
                <w:b/>
                <w:bCs/>
                <w:color w:val="00000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0951" w14:textId="77777777" w:rsidR="0082290D" w:rsidRPr="00A55FA1" w:rsidRDefault="0082290D" w:rsidP="00BB1377">
            <w:pPr>
              <w:jc w:val="center"/>
              <w:rPr>
                <w:b/>
                <w:bCs/>
                <w:color w:val="000000"/>
              </w:rPr>
            </w:pPr>
            <w:r w:rsidRPr="00A55FA1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A55FA1">
              <w:rPr>
                <w:b/>
                <w:bCs/>
                <w:color w:val="000000"/>
              </w:rPr>
              <w:t>.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215" w14:textId="77777777" w:rsidR="0082290D" w:rsidRPr="00A55FA1" w:rsidRDefault="0082290D" w:rsidP="00BB1377">
            <w:pPr>
              <w:jc w:val="center"/>
              <w:rPr>
                <w:b/>
                <w:bCs/>
                <w:color w:val="000000"/>
              </w:rPr>
            </w:pPr>
            <w:r w:rsidRPr="00A55FA1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A55FA1">
              <w:rPr>
                <w:b/>
                <w:bCs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1850" w14:textId="77777777" w:rsidR="0082290D" w:rsidRPr="00A55FA1" w:rsidRDefault="0082290D" w:rsidP="00BB1377">
            <w:pPr>
              <w:jc w:val="center"/>
              <w:rPr>
                <w:b/>
                <w:bCs/>
                <w:color w:val="000000"/>
              </w:rPr>
            </w:pPr>
            <w:r w:rsidRPr="00A55FA1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8.</w:t>
            </w:r>
          </w:p>
        </w:tc>
      </w:tr>
      <w:tr w:rsidR="0082290D" w:rsidRPr="00F50FDE" w14:paraId="4A92DBF5" w14:textId="77777777" w:rsidTr="00BB1377">
        <w:trPr>
          <w:trHeight w:val="63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B21" w14:textId="77777777" w:rsidR="0082290D" w:rsidRDefault="0082290D" w:rsidP="00BB1377">
            <w:pPr>
              <w:rPr>
                <w:color w:val="000000"/>
              </w:rPr>
            </w:pPr>
            <w:r>
              <w:rPr>
                <w:color w:val="000000"/>
              </w:rPr>
              <w:t>Opći prihodi i primici</w:t>
            </w:r>
          </w:p>
          <w:p w14:paraId="05E50C84" w14:textId="77777777" w:rsidR="0082290D" w:rsidRPr="00A55FA1" w:rsidRDefault="0082290D" w:rsidP="00BB1377">
            <w:pPr>
              <w:rPr>
                <w:color w:val="000000"/>
              </w:rPr>
            </w:pPr>
            <w:r w:rsidRPr="00A55FA1">
              <w:rPr>
                <w:color w:val="000000"/>
              </w:rPr>
              <w:t>(izvor 11)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D5A2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4.905.280,00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6BBC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4.940.770,00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ADD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4.987.527,00</w:t>
            </w:r>
          </w:p>
        </w:tc>
      </w:tr>
      <w:tr w:rsidR="0082290D" w:rsidRPr="00F50FDE" w14:paraId="0B239FBC" w14:textId="77777777" w:rsidTr="00BB1377">
        <w:trPr>
          <w:trHeight w:val="630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2097" w14:textId="77777777" w:rsidR="0082290D" w:rsidRPr="00A55FA1" w:rsidRDefault="0082290D" w:rsidP="00BB1377">
            <w:pPr>
              <w:rPr>
                <w:color w:val="000000"/>
              </w:rPr>
            </w:pPr>
            <w:r w:rsidRPr="00A55FA1">
              <w:rPr>
                <w:color w:val="000000"/>
              </w:rPr>
              <w:t>Vlastiti prihodi</w:t>
            </w:r>
            <w:r w:rsidRPr="00A55FA1">
              <w:rPr>
                <w:color w:val="000000"/>
              </w:rPr>
              <w:br/>
              <w:t>(izvor 31)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31D9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143.350,00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2861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143.350,00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BCDA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143.350,00</w:t>
            </w:r>
          </w:p>
        </w:tc>
      </w:tr>
      <w:tr w:rsidR="0082290D" w:rsidRPr="00F50FDE" w14:paraId="2F9387CA" w14:textId="77777777" w:rsidTr="00BB1377">
        <w:trPr>
          <w:trHeight w:val="6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AD09" w14:textId="77777777" w:rsidR="0082290D" w:rsidRPr="00A55FA1" w:rsidRDefault="0082290D" w:rsidP="00BB1377">
            <w:pPr>
              <w:rPr>
                <w:color w:val="000000"/>
              </w:rPr>
            </w:pPr>
            <w:r w:rsidRPr="00A55FA1">
              <w:rPr>
                <w:color w:val="000000"/>
              </w:rPr>
              <w:t>Prihodi za posebne namjene</w:t>
            </w:r>
            <w:r w:rsidRPr="00A55FA1">
              <w:rPr>
                <w:color w:val="000000"/>
              </w:rPr>
              <w:br/>
              <w:t>(izvor 43)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5E2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696.000,00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336E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696.000,00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E51F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696.000,00</w:t>
            </w:r>
          </w:p>
        </w:tc>
      </w:tr>
      <w:tr w:rsidR="0082290D" w:rsidRPr="00F50FDE" w14:paraId="5C3A87AF" w14:textId="77777777" w:rsidTr="00BB1377">
        <w:trPr>
          <w:trHeight w:val="6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2CB2" w14:textId="77777777" w:rsidR="0082290D" w:rsidRDefault="0082290D" w:rsidP="00BB1377">
            <w:pPr>
              <w:rPr>
                <w:color w:val="000000"/>
              </w:rPr>
            </w:pPr>
            <w:r>
              <w:rPr>
                <w:color w:val="000000"/>
              </w:rPr>
              <w:t>Ostale pomoći</w:t>
            </w:r>
          </w:p>
          <w:p w14:paraId="5F387A1C" w14:textId="77777777" w:rsidR="0082290D" w:rsidRPr="00A55FA1" w:rsidRDefault="0082290D" w:rsidP="00BB1377">
            <w:pPr>
              <w:rPr>
                <w:color w:val="000000"/>
              </w:rPr>
            </w:pPr>
            <w:r>
              <w:rPr>
                <w:color w:val="000000"/>
              </w:rPr>
              <w:t>(izvor 52)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6F06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66.360,00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CED67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39.816,00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796A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13.272,00</w:t>
            </w:r>
          </w:p>
        </w:tc>
      </w:tr>
      <w:tr w:rsidR="0082290D" w:rsidRPr="00F50FDE" w14:paraId="0EB49A58" w14:textId="77777777" w:rsidTr="00BB1377">
        <w:trPr>
          <w:trHeight w:val="6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3CE9" w14:textId="77777777" w:rsidR="0082290D" w:rsidRDefault="0082290D" w:rsidP="00BB1377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Mehanizam za oporavak i otpornost</w:t>
            </w:r>
          </w:p>
          <w:p w14:paraId="22519C8D" w14:textId="77777777" w:rsidR="0082290D" w:rsidRDefault="0082290D" w:rsidP="00BB1377">
            <w:pPr>
              <w:rPr>
                <w:color w:val="000000"/>
              </w:rPr>
            </w:pPr>
            <w:r>
              <w:rPr>
                <w:color w:val="000000"/>
              </w:rPr>
              <w:t>(izvor 581)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81E6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397.119,00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22A2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5EAB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290D" w:rsidRPr="00850227" w14:paraId="194B19C4" w14:textId="77777777" w:rsidTr="00BB1377">
        <w:trPr>
          <w:trHeight w:val="63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DBBD" w14:textId="77777777" w:rsidR="0082290D" w:rsidRPr="00850227" w:rsidRDefault="0082290D" w:rsidP="00850227">
            <w:pPr>
              <w:jc w:val="center"/>
              <w:rPr>
                <w:b/>
                <w:color w:val="000000"/>
              </w:rPr>
            </w:pPr>
            <w:r w:rsidRPr="00850227">
              <w:rPr>
                <w:b/>
                <w:color w:val="000000"/>
              </w:rPr>
              <w:t>Ukupno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BD3A" w14:textId="77777777" w:rsidR="0082290D" w:rsidRPr="00850227" w:rsidRDefault="0082290D" w:rsidP="00850227">
            <w:pPr>
              <w:jc w:val="center"/>
              <w:rPr>
                <w:b/>
                <w:color w:val="000000"/>
              </w:rPr>
            </w:pPr>
            <w:r w:rsidRPr="00850227">
              <w:rPr>
                <w:b/>
              </w:rPr>
              <w:t>6.208.109,00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0C33" w14:textId="77777777" w:rsidR="0082290D" w:rsidRPr="00850227" w:rsidRDefault="0082290D" w:rsidP="00850227">
            <w:pPr>
              <w:jc w:val="center"/>
              <w:rPr>
                <w:b/>
                <w:color w:val="000000"/>
              </w:rPr>
            </w:pPr>
            <w:r w:rsidRPr="00850227">
              <w:rPr>
                <w:b/>
              </w:rPr>
              <w:t>5.819.936,00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C7DB" w14:textId="77777777" w:rsidR="0082290D" w:rsidRPr="00850227" w:rsidRDefault="0082290D" w:rsidP="00850227">
            <w:pPr>
              <w:jc w:val="center"/>
              <w:rPr>
                <w:b/>
                <w:color w:val="000000"/>
              </w:rPr>
            </w:pPr>
            <w:r w:rsidRPr="00850227">
              <w:rPr>
                <w:b/>
              </w:rPr>
              <w:t>5.840.149,00</w:t>
            </w:r>
          </w:p>
        </w:tc>
      </w:tr>
    </w:tbl>
    <w:p w14:paraId="71283BAF" w14:textId="77777777" w:rsidR="0082290D" w:rsidRPr="00F50FDE" w:rsidRDefault="0082290D" w:rsidP="00CC64F0">
      <w:pPr>
        <w:spacing w:before="240" w:after="240"/>
        <w:jc w:val="both"/>
        <w:rPr>
          <w:b/>
        </w:rPr>
      </w:pPr>
      <w:r w:rsidRPr="00F50FDE">
        <w:rPr>
          <w:b/>
        </w:rPr>
        <w:t>RASHODI I IZDACI</w:t>
      </w:r>
    </w:p>
    <w:p w14:paraId="2F868D5B" w14:textId="77777777" w:rsidR="0082290D" w:rsidRDefault="0082290D" w:rsidP="00CC64F0">
      <w:pPr>
        <w:spacing w:after="240"/>
        <w:jc w:val="both"/>
      </w:pPr>
      <w:r>
        <w:t>Planiraju se ukupni rashodi</w:t>
      </w:r>
      <w:r w:rsidRPr="00F50FDE">
        <w:t xml:space="preserve"> za 202</w:t>
      </w:r>
      <w:r>
        <w:t>6</w:t>
      </w:r>
      <w:r w:rsidRPr="00F50FDE">
        <w:t xml:space="preserve">. godinu </w:t>
      </w:r>
      <w:r>
        <w:t xml:space="preserve">u </w:t>
      </w:r>
      <w:r w:rsidRPr="00F50FDE">
        <w:t xml:space="preserve">iznosi </w:t>
      </w:r>
      <w:r>
        <w:t>6.083.628,00</w:t>
      </w:r>
      <w:r w:rsidRPr="00F50FDE">
        <w:t xml:space="preserve"> </w:t>
      </w:r>
      <w:r>
        <w:t>eura</w:t>
      </w:r>
      <w:r w:rsidRPr="00F50FDE">
        <w:t xml:space="preserve">. Projekcija plana </w:t>
      </w:r>
      <w:r>
        <w:t>rashoda</w:t>
      </w:r>
      <w:r w:rsidRPr="00F50FDE">
        <w:t xml:space="preserve"> za 202</w:t>
      </w:r>
      <w:r>
        <w:t>7</w:t>
      </w:r>
      <w:r w:rsidRPr="00F50FDE">
        <w:t>. godinu iznos</w:t>
      </w:r>
      <w:r>
        <w:t>e</w:t>
      </w:r>
      <w:r w:rsidRPr="00F50FDE">
        <w:t xml:space="preserve"> </w:t>
      </w:r>
      <w:r>
        <w:t>6.028.714,00 eura</w:t>
      </w:r>
      <w:r w:rsidRPr="00F50FDE">
        <w:t>, a za 202</w:t>
      </w:r>
      <w:r>
        <w:t>8</w:t>
      </w:r>
      <w:r w:rsidRPr="00F50FDE">
        <w:t>. godinu iznos</w:t>
      </w:r>
      <w:r>
        <w:t>e</w:t>
      </w:r>
      <w:r w:rsidRPr="00F50FDE">
        <w:t xml:space="preserve"> </w:t>
      </w:r>
      <w:r>
        <w:t>6.042.256,00</w:t>
      </w:r>
      <w:r w:rsidRPr="00F50FDE">
        <w:t xml:space="preserve"> </w:t>
      </w:r>
      <w:r>
        <w:t>eura</w:t>
      </w:r>
      <w:r w:rsidRPr="00F50FDE">
        <w:t>.</w:t>
      </w:r>
      <w:r>
        <w:t xml:space="preserve"> </w:t>
      </w:r>
      <w:r w:rsidRPr="00F50FDE">
        <w:t xml:space="preserve">Za naredno trogodišnje razdoblje planirani </w:t>
      </w:r>
      <w:r>
        <w:t xml:space="preserve">su </w:t>
      </w:r>
      <w:r w:rsidRPr="00F50FDE">
        <w:t xml:space="preserve">rashodi </w:t>
      </w:r>
      <w:r>
        <w:t>u uravnoteženim iznosima.</w:t>
      </w:r>
    </w:p>
    <w:p w14:paraId="57E99B5F" w14:textId="77777777" w:rsidR="0082290D" w:rsidRPr="00461382" w:rsidRDefault="0082290D" w:rsidP="0082290D">
      <w:pPr>
        <w:jc w:val="both"/>
        <w:rPr>
          <w:b/>
          <w:bCs/>
        </w:rPr>
      </w:pPr>
      <w:r w:rsidRPr="00461382">
        <w:rPr>
          <w:b/>
          <w:bCs/>
        </w:rPr>
        <w:t>Struktura planirani rashoda po izvorima financiranja:</w:t>
      </w:r>
    </w:p>
    <w:p w14:paraId="37FA7802" w14:textId="77777777" w:rsidR="0082290D" w:rsidRPr="00F50FDE" w:rsidRDefault="0082290D" w:rsidP="0082290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eura</w:t>
      </w: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3679"/>
        <w:gridCol w:w="1703"/>
        <w:gridCol w:w="1701"/>
        <w:gridCol w:w="1701"/>
      </w:tblGrid>
      <w:tr w:rsidR="0082290D" w:rsidRPr="00206BC0" w14:paraId="03A788DA" w14:textId="77777777" w:rsidTr="00BB1377">
        <w:trPr>
          <w:trHeight w:val="315"/>
          <w:jc w:val="center"/>
        </w:trPr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BF2B" w14:textId="77777777" w:rsidR="0082290D" w:rsidRPr="00206BC0" w:rsidRDefault="0082290D" w:rsidP="00BB1377">
            <w:pPr>
              <w:jc w:val="center"/>
              <w:rPr>
                <w:b/>
                <w:bCs/>
                <w:color w:val="000000"/>
              </w:rPr>
            </w:pPr>
            <w:r w:rsidRPr="00206BC0">
              <w:rPr>
                <w:b/>
                <w:bCs/>
                <w:color w:val="000000"/>
              </w:rPr>
              <w:t>Izvor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9150" w14:textId="77777777" w:rsidR="0082290D" w:rsidRPr="00206BC0" w:rsidRDefault="0082290D" w:rsidP="00BB1377">
            <w:pPr>
              <w:jc w:val="center"/>
              <w:rPr>
                <w:b/>
                <w:bCs/>
                <w:color w:val="000000"/>
              </w:rPr>
            </w:pPr>
            <w:r w:rsidRPr="00206BC0">
              <w:rPr>
                <w:b/>
                <w:bCs/>
                <w:color w:val="000000"/>
              </w:rPr>
              <w:t>Godina</w:t>
            </w:r>
          </w:p>
        </w:tc>
      </w:tr>
      <w:tr w:rsidR="0082290D" w:rsidRPr="00206BC0" w14:paraId="3CADF5B0" w14:textId="77777777" w:rsidTr="00BB1377">
        <w:trPr>
          <w:trHeight w:val="315"/>
          <w:jc w:val="center"/>
        </w:trPr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BE0E" w14:textId="77777777" w:rsidR="0082290D" w:rsidRPr="00206BC0" w:rsidRDefault="0082290D" w:rsidP="00BB1377">
            <w:pPr>
              <w:rPr>
                <w:b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F508" w14:textId="77777777" w:rsidR="0082290D" w:rsidRPr="00206BC0" w:rsidRDefault="0082290D" w:rsidP="00BB1377">
            <w:pPr>
              <w:jc w:val="center"/>
              <w:rPr>
                <w:b/>
                <w:bCs/>
                <w:color w:val="000000"/>
              </w:rPr>
            </w:pPr>
            <w:r w:rsidRPr="00206BC0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206BC0">
              <w:rPr>
                <w:b/>
                <w:bCs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47F" w14:textId="77777777" w:rsidR="0082290D" w:rsidRPr="00206BC0" w:rsidRDefault="0082290D" w:rsidP="00BB1377">
            <w:pPr>
              <w:jc w:val="center"/>
              <w:rPr>
                <w:b/>
                <w:bCs/>
                <w:color w:val="000000"/>
              </w:rPr>
            </w:pPr>
            <w:r w:rsidRPr="00206BC0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027</w:t>
            </w:r>
            <w:r w:rsidRPr="00206BC0">
              <w:rPr>
                <w:b/>
                <w:bCs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75A4" w14:textId="77777777" w:rsidR="0082290D" w:rsidRPr="00206BC0" w:rsidRDefault="0082290D" w:rsidP="00BB137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</w:t>
            </w:r>
            <w:r w:rsidRPr="00206BC0">
              <w:rPr>
                <w:b/>
                <w:bCs/>
                <w:color w:val="000000"/>
              </w:rPr>
              <w:t>.</w:t>
            </w:r>
          </w:p>
        </w:tc>
      </w:tr>
      <w:tr w:rsidR="0082290D" w:rsidRPr="00206BC0" w14:paraId="3592B015" w14:textId="77777777" w:rsidTr="00BB1377">
        <w:trPr>
          <w:trHeight w:val="630"/>
          <w:jc w:val="center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23FF" w14:textId="77777777" w:rsidR="0082290D" w:rsidRDefault="0082290D" w:rsidP="00BB1377">
            <w:pPr>
              <w:rPr>
                <w:color w:val="000000"/>
              </w:rPr>
            </w:pPr>
            <w:r w:rsidRPr="00206BC0">
              <w:rPr>
                <w:color w:val="000000"/>
              </w:rPr>
              <w:t>Opći prihodi i primici</w:t>
            </w:r>
          </w:p>
          <w:p w14:paraId="24ECDD48" w14:textId="77777777" w:rsidR="0082290D" w:rsidRPr="00206BC0" w:rsidRDefault="0082290D" w:rsidP="00BB1377">
            <w:pPr>
              <w:rPr>
                <w:color w:val="000000"/>
              </w:rPr>
            </w:pPr>
            <w:r w:rsidRPr="00206BC0">
              <w:rPr>
                <w:color w:val="000000"/>
              </w:rPr>
              <w:t>(izvor 11)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DF82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4.905.280,00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5B97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4.940.770,00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6FC5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4.987.527,00</w:t>
            </w:r>
          </w:p>
        </w:tc>
      </w:tr>
      <w:tr w:rsidR="0082290D" w:rsidRPr="00206BC0" w14:paraId="17804510" w14:textId="77777777" w:rsidTr="00BB1377">
        <w:trPr>
          <w:trHeight w:val="630"/>
          <w:jc w:val="center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F576" w14:textId="77777777" w:rsidR="0082290D" w:rsidRPr="00206BC0" w:rsidRDefault="0082290D" w:rsidP="00BB1377">
            <w:pPr>
              <w:rPr>
                <w:color w:val="000000"/>
              </w:rPr>
            </w:pPr>
            <w:r w:rsidRPr="00206BC0">
              <w:rPr>
                <w:color w:val="000000"/>
              </w:rPr>
              <w:t>Vlastiti prihodi</w:t>
            </w:r>
            <w:r w:rsidRPr="00206BC0">
              <w:rPr>
                <w:color w:val="000000"/>
              </w:rPr>
              <w:br/>
              <w:t>(izvor 31)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95EB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415A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162.150,00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B93D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162.150,00</w:t>
            </w:r>
          </w:p>
        </w:tc>
      </w:tr>
      <w:tr w:rsidR="0082290D" w:rsidRPr="00206BC0" w14:paraId="09A66EBE" w14:textId="77777777" w:rsidTr="00BB1377">
        <w:trPr>
          <w:trHeight w:val="630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3082" w14:textId="77777777" w:rsidR="0082290D" w:rsidRPr="00206BC0" w:rsidRDefault="0082290D" w:rsidP="00BB1377">
            <w:pPr>
              <w:rPr>
                <w:color w:val="000000"/>
              </w:rPr>
            </w:pPr>
            <w:r w:rsidRPr="00206BC0">
              <w:rPr>
                <w:color w:val="000000"/>
              </w:rPr>
              <w:t>Prihodi za posebne namjene</w:t>
            </w:r>
            <w:r w:rsidRPr="00206BC0">
              <w:rPr>
                <w:color w:val="000000"/>
              </w:rPr>
              <w:br/>
              <w:t>(izvor 43)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BFD2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744.035,00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B7E6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744.035,00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DFDF" w14:textId="77777777" w:rsidR="0082290D" w:rsidRPr="00A55FA1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744.035,00</w:t>
            </w:r>
          </w:p>
        </w:tc>
      </w:tr>
      <w:tr w:rsidR="0082290D" w:rsidRPr="00206BC0" w14:paraId="5B914282" w14:textId="77777777" w:rsidTr="00BB1377">
        <w:trPr>
          <w:trHeight w:val="630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24E5" w14:textId="77777777" w:rsidR="0082290D" w:rsidRDefault="0082290D" w:rsidP="00BB1377">
            <w:pPr>
              <w:rPr>
                <w:color w:val="000000"/>
              </w:rPr>
            </w:pPr>
            <w:r>
              <w:rPr>
                <w:color w:val="000000"/>
              </w:rPr>
              <w:t>Ostale pomoći</w:t>
            </w:r>
          </w:p>
          <w:p w14:paraId="1ADB5609" w14:textId="77777777" w:rsidR="0082290D" w:rsidRPr="00206BC0" w:rsidRDefault="0082290D" w:rsidP="00BB1377">
            <w:pPr>
              <w:rPr>
                <w:color w:val="000000"/>
              </w:rPr>
            </w:pPr>
            <w:r>
              <w:rPr>
                <w:color w:val="000000"/>
              </w:rPr>
              <w:t>(izvor 52)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05FDF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106.462,00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EE97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60.960,00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E501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37.925,00</w:t>
            </w:r>
          </w:p>
        </w:tc>
      </w:tr>
      <w:tr w:rsidR="0082290D" w:rsidRPr="00206BC0" w14:paraId="3C1DA04C" w14:textId="77777777" w:rsidTr="00BB1377">
        <w:trPr>
          <w:trHeight w:val="630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16BD6" w14:textId="77777777" w:rsidR="0082290D" w:rsidRDefault="0082290D" w:rsidP="00BB1377">
            <w:pPr>
              <w:rPr>
                <w:color w:val="000000"/>
              </w:rPr>
            </w:pPr>
            <w:r>
              <w:rPr>
                <w:color w:val="000000"/>
              </w:rPr>
              <w:t>Mehanizam za oporavak i otpornost</w:t>
            </w:r>
          </w:p>
          <w:p w14:paraId="2782DF30" w14:textId="77777777" w:rsidR="0082290D" w:rsidRDefault="0082290D" w:rsidP="00BB1377">
            <w:pPr>
              <w:rPr>
                <w:color w:val="000000"/>
              </w:rPr>
            </w:pPr>
            <w:r>
              <w:rPr>
                <w:color w:val="000000"/>
              </w:rPr>
              <w:t>(izvor 581)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0462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165.701,00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1C89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120.799,00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940E" w14:textId="77777777" w:rsidR="0082290D" w:rsidRDefault="0082290D" w:rsidP="00BB137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110.619,00</w:t>
            </w:r>
          </w:p>
        </w:tc>
      </w:tr>
      <w:tr w:rsidR="0082290D" w:rsidRPr="00850227" w14:paraId="70AD2C69" w14:textId="77777777" w:rsidTr="00BB1377">
        <w:trPr>
          <w:trHeight w:val="643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5AD3" w14:textId="77777777" w:rsidR="0082290D" w:rsidRPr="00850227" w:rsidRDefault="0082290D" w:rsidP="00850227">
            <w:pPr>
              <w:jc w:val="center"/>
              <w:rPr>
                <w:b/>
                <w:color w:val="000000"/>
              </w:rPr>
            </w:pPr>
            <w:r w:rsidRPr="00850227">
              <w:rPr>
                <w:b/>
                <w:color w:val="000000"/>
              </w:rPr>
              <w:t>Ukupno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3AF9" w14:textId="77777777" w:rsidR="0082290D" w:rsidRPr="00850227" w:rsidRDefault="0082290D" w:rsidP="00850227">
            <w:pPr>
              <w:jc w:val="center"/>
              <w:rPr>
                <w:b/>
                <w:color w:val="000000"/>
              </w:rPr>
            </w:pPr>
            <w:r w:rsidRPr="00850227">
              <w:rPr>
                <w:b/>
              </w:rPr>
              <w:t>6.083.628,00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58FF" w14:textId="77777777" w:rsidR="0082290D" w:rsidRPr="00850227" w:rsidRDefault="0082290D" w:rsidP="00850227">
            <w:pPr>
              <w:jc w:val="center"/>
              <w:rPr>
                <w:b/>
                <w:color w:val="000000"/>
              </w:rPr>
            </w:pPr>
            <w:r w:rsidRPr="00850227">
              <w:rPr>
                <w:b/>
              </w:rPr>
              <w:t>6.028.714,00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1EFE6" w14:textId="77777777" w:rsidR="0082290D" w:rsidRPr="00850227" w:rsidRDefault="0082290D" w:rsidP="00850227">
            <w:pPr>
              <w:jc w:val="center"/>
              <w:rPr>
                <w:b/>
                <w:color w:val="000000"/>
              </w:rPr>
            </w:pPr>
            <w:r w:rsidRPr="00850227">
              <w:rPr>
                <w:b/>
              </w:rPr>
              <w:t>6.042.256,00</w:t>
            </w:r>
          </w:p>
        </w:tc>
      </w:tr>
    </w:tbl>
    <w:p w14:paraId="3E8D9A87" w14:textId="77777777" w:rsidR="0082290D" w:rsidRDefault="0082290D" w:rsidP="0082290D">
      <w:pPr>
        <w:spacing w:before="240"/>
        <w:jc w:val="both"/>
        <w:rPr>
          <w:lang w:eastAsia="en-GB"/>
        </w:rPr>
      </w:pPr>
      <w:r w:rsidRPr="00F50FDE">
        <w:t>U strukturi ukupnih rashoda najveći iznos planiranih rashoda odnosi se na rashode za zaposlene i planirani su iz sv</w:t>
      </w:r>
      <w:r>
        <w:t>i</w:t>
      </w:r>
      <w:r w:rsidRPr="00F50FDE">
        <w:t xml:space="preserve"> izvora. Pored rashoda za zaposlene planirani su materijalni rashodi, a iz izvora 43 planirani su još i rashodi z</w:t>
      </w:r>
      <w:r>
        <w:t>a nabavu nefinancijske imovine te</w:t>
      </w:r>
      <w:r w:rsidRPr="00F50FDE">
        <w:t xml:space="preserve"> financijski rashodi. U strukturi ukupnih rashoda najveći iznos </w:t>
      </w:r>
      <w:r>
        <w:t xml:space="preserve">rashoda </w:t>
      </w:r>
      <w:r w:rsidRPr="00F50FDE">
        <w:t>odnosi</w:t>
      </w:r>
      <w:r>
        <w:t xml:space="preserve"> se</w:t>
      </w:r>
      <w:r w:rsidRPr="00F50FDE">
        <w:t xml:space="preserve"> na redovnu djelatnost koja se financira iz izvora 11</w:t>
      </w:r>
      <w:r>
        <w:t xml:space="preserve"> - Opći prihodi i primici, aktivnost u proračunu </w:t>
      </w:r>
      <w:r w:rsidRPr="0027126D">
        <w:t>A679134</w:t>
      </w:r>
      <w:r>
        <w:t xml:space="preserve"> - P</w:t>
      </w:r>
      <w:r w:rsidRPr="0027126D">
        <w:t>rogramsko financiranje javnih visokih učilišta 2025.-2029.</w:t>
      </w:r>
      <w:r>
        <w:t xml:space="preserve">, i izvora 581 - Mehanizam za oporavak i otpornost, aktivnost u proračunu </w:t>
      </w:r>
      <w:r w:rsidRPr="0027126D">
        <w:t>A67913</w:t>
      </w:r>
      <w:r>
        <w:t>6 - R</w:t>
      </w:r>
      <w:r w:rsidRPr="0027126D">
        <w:t>azvoj sustava programskih sporazuma za financiranje sveučilišta i znanstvenih instituta usmjerenih na inovacije, ist</w:t>
      </w:r>
      <w:r>
        <w:t>r</w:t>
      </w:r>
      <w:r w:rsidRPr="0027126D">
        <w:t>aživanje i razvoj - NPOO C3.2.R1-I1</w:t>
      </w:r>
      <w:r w:rsidRPr="00F50FDE">
        <w:rPr>
          <w:lang w:eastAsia="en-GB"/>
        </w:rPr>
        <w:t xml:space="preserve">. </w:t>
      </w:r>
      <w:r>
        <w:rPr>
          <w:lang w:eastAsia="en-GB"/>
        </w:rPr>
        <w:t xml:space="preserve">U prijedlogu financijskog plana za razdoblje 2026. – 2028. u okviru aktivnosti </w:t>
      </w:r>
      <w:r w:rsidRPr="0027126D">
        <w:rPr>
          <w:lang w:eastAsia="en-GB"/>
        </w:rPr>
        <w:t>A67913</w:t>
      </w:r>
      <w:r>
        <w:rPr>
          <w:lang w:eastAsia="en-GB"/>
        </w:rPr>
        <w:t>5  - P</w:t>
      </w:r>
      <w:r w:rsidRPr="0027126D">
        <w:rPr>
          <w:lang w:eastAsia="en-GB"/>
        </w:rPr>
        <w:t>rogramsko i ostalo financiranje javnih visokih učilišta – iz evidencijskih prihoda</w:t>
      </w:r>
      <w:r>
        <w:rPr>
          <w:lang w:eastAsia="en-GB"/>
        </w:rPr>
        <w:t xml:space="preserve"> </w:t>
      </w:r>
      <w:r w:rsidRPr="00F50FDE">
        <w:rPr>
          <w:lang w:eastAsia="en-GB"/>
        </w:rPr>
        <w:t>planiran</w:t>
      </w:r>
      <w:r>
        <w:rPr>
          <w:lang w:eastAsia="en-GB"/>
        </w:rPr>
        <w:t>i</w:t>
      </w:r>
      <w:r w:rsidRPr="00F50FDE">
        <w:rPr>
          <w:lang w:eastAsia="en-GB"/>
        </w:rPr>
        <w:t xml:space="preserve"> su rashodi </w:t>
      </w:r>
      <w:r>
        <w:rPr>
          <w:lang w:eastAsia="en-GB"/>
        </w:rPr>
        <w:t>iz izvora financiranja 31 - Vlastiti prihodi, izvora 43 - Ostali prihodi za posebne namjene i 52 - Ostale pomoći</w:t>
      </w:r>
      <w:r w:rsidRPr="00F50FDE">
        <w:rPr>
          <w:lang w:eastAsia="en-GB"/>
        </w:rPr>
        <w:t>.</w:t>
      </w:r>
    </w:p>
    <w:p w14:paraId="596DF38D" w14:textId="77777777" w:rsidR="0082290D" w:rsidRPr="00F50FDE" w:rsidRDefault="0082290D" w:rsidP="0082290D">
      <w:pPr>
        <w:spacing w:before="240"/>
        <w:jc w:val="both"/>
        <w:rPr>
          <w:b/>
        </w:rPr>
      </w:pPr>
      <w:r w:rsidRPr="00F50FDE">
        <w:rPr>
          <w:b/>
        </w:rPr>
        <w:t>PRIJENOS SREDSTAVA IZ PRETHODNE I U SLJEDEĆU GODINU</w:t>
      </w:r>
    </w:p>
    <w:p w14:paraId="6A253F23" w14:textId="77777777" w:rsidR="0082290D" w:rsidRPr="00AA2776" w:rsidRDefault="0082290D" w:rsidP="0082290D">
      <w:pPr>
        <w:shd w:val="clear" w:color="auto" w:fill="FFFFFF"/>
        <w:spacing w:before="100" w:beforeAutospacing="1" w:after="100" w:afterAutospacing="1"/>
        <w:jc w:val="both"/>
      </w:pPr>
      <w:r w:rsidRPr="00F50FDE">
        <w:t>Akumulirani viša prihoda iz protekl</w:t>
      </w:r>
      <w:r>
        <w:t>og razdoblja</w:t>
      </w:r>
      <w:r w:rsidRPr="00F50FDE">
        <w:t xml:space="preserve"> prenosi se za financiranje rashoda poslovanja i nabavu nefinancijske imovine u sljedeć</w:t>
      </w:r>
      <w:r>
        <w:t>em razdoblju</w:t>
      </w:r>
      <w:r w:rsidRPr="00F50FDE">
        <w:t xml:space="preserve">. Planiran je viška prihoda na izvoru 31 </w:t>
      </w:r>
      <w:r>
        <w:t>- V</w:t>
      </w:r>
      <w:r w:rsidRPr="00F50FDE">
        <w:t>lastiti prihodi u iznosu</w:t>
      </w:r>
      <w:r>
        <w:t xml:space="preserve"> 64.359,00</w:t>
      </w:r>
      <w:r w:rsidRPr="00F50FDE">
        <w:t xml:space="preserve"> </w:t>
      </w:r>
      <w:r>
        <w:t>eura</w:t>
      </w:r>
      <w:r w:rsidRPr="00F50FDE">
        <w:t xml:space="preserve">, a rezultat </w:t>
      </w:r>
      <w:r>
        <w:t>je neutrošenih</w:t>
      </w:r>
      <w:r w:rsidRPr="00F50FDE">
        <w:t xml:space="preserve"> prihoda iz pr</w:t>
      </w:r>
      <w:r>
        <w:t>oteklog razdoblja koji su ostvareni</w:t>
      </w:r>
      <w:r w:rsidRPr="00F50FDE">
        <w:t xml:space="preserve"> od programa cjeloživotnoga obrazovanja koji se realiziraju na Fakultet za </w:t>
      </w:r>
      <w:r w:rsidRPr="00F50FDE">
        <w:lastRenderedPageBreak/>
        <w:t xml:space="preserve">odgojne i obrazovne znanosti. Također, planiran je višak prihoda iz izvora 43 </w:t>
      </w:r>
      <w:r>
        <w:t>- Ostali prihodi za posebne namjene</w:t>
      </w:r>
      <w:r w:rsidRPr="00F50FDE">
        <w:t xml:space="preserve"> u iznosu </w:t>
      </w:r>
      <w:r>
        <w:t>344.617,00</w:t>
      </w:r>
      <w:r w:rsidRPr="00F50FDE">
        <w:t xml:space="preserve"> </w:t>
      </w:r>
      <w:r>
        <w:t>eura</w:t>
      </w:r>
      <w:r w:rsidRPr="00F50FDE">
        <w:t>, a rezultat je ne</w:t>
      </w:r>
      <w:r>
        <w:t>utrošenih</w:t>
      </w:r>
      <w:r w:rsidRPr="00F50FDE">
        <w:t xml:space="preserve"> prihoda iz protekl</w:t>
      </w:r>
      <w:r>
        <w:t>og razdoblja</w:t>
      </w:r>
      <w:r w:rsidRPr="00F50FDE">
        <w:t xml:space="preserve"> koji su ostvareni od programa preddiplomskih, diplomskih i poslijediplomskih studija koji se re</w:t>
      </w:r>
      <w:r>
        <w:t>aliziraju</w:t>
      </w:r>
      <w:r w:rsidRPr="00F50FDE">
        <w:t xml:space="preserve"> na Fakultetu za odgojne i obrazovne znanosti. </w:t>
      </w:r>
      <w:r>
        <w:t xml:space="preserve">Konačno, planiran je višak prihoda iz izvora 52 – Ostale pomoći u iznosu 85.899,00 eura, a rezultat je neutrošenih prihoda iz proteklog razdoblja koji su ostvareni od pomoći Grada Slatine namijenjene za sufinanciranje </w:t>
      </w:r>
      <w:hyperlink r:id="rId8" w:history="1">
        <w:r>
          <w:t>i</w:t>
        </w:r>
        <w:r w:rsidRPr="00F6562A">
          <w:t>zvanredn</w:t>
        </w:r>
        <w:r>
          <w:t>og</w:t>
        </w:r>
        <w:r w:rsidRPr="00F6562A">
          <w:t xml:space="preserve"> sveučilišn</w:t>
        </w:r>
        <w:r>
          <w:t>og</w:t>
        </w:r>
        <w:r w:rsidRPr="00F6562A">
          <w:t xml:space="preserve"> prijediplomsk</w:t>
        </w:r>
        <w:r>
          <w:t>og</w:t>
        </w:r>
        <w:r w:rsidRPr="00F6562A">
          <w:t xml:space="preserve"> studij</w:t>
        </w:r>
        <w:r>
          <w:t>a</w:t>
        </w:r>
        <w:r w:rsidRPr="00F6562A">
          <w:t xml:space="preserve"> Rani i predškolski odgoj i obrazovanje – </w:t>
        </w:r>
        <w:r>
          <w:t xml:space="preserve">izdvojeni studij u </w:t>
        </w:r>
        <w:r w:rsidRPr="00F6562A">
          <w:t>S</w:t>
        </w:r>
        <w:r>
          <w:t>latin</w:t>
        </w:r>
      </w:hyperlink>
      <w:r>
        <w:t xml:space="preserve">i. </w:t>
      </w:r>
      <w:r w:rsidRPr="00F50FDE">
        <w:t>Akumulirani višak prihoda iz prethodnih razdoblja raspoređuje se za financiranje rashoda poslovanja i rashod</w:t>
      </w:r>
      <w:r>
        <w:t>a</w:t>
      </w:r>
      <w:r w:rsidRPr="00F50FDE">
        <w:t xml:space="preserve"> za nabavu nefinancijske imovine u </w:t>
      </w:r>
      <w:r>
        <w:t>budućim</w:t>
      </w:r>
      <w:r w:rsidRPr="00F50FDE">
        <w:t xml:space="preserve"> razdobljima, a preostali višak prihoda poslovanja prenosi se kao odnos u sljedeće razdoblje.</w:t>
      </w:r>
    </w:p>
    <w:p w14:paraId="31F41687" w14:textId="77777777" w:rsidR="0082290D" w:rsidRPr="00F50FDE" w:rsidRDefault="0082290D" w:rsidP="0082290D">
      <w:pPr>
        <w:spacing w:before="240"/>
        <w:jc w:val="both"/>
        <w:rPr>
          <w:b/>
        </w:rPr>
      </w:pPr>
      <w:r w:rsidRPr="00F50FDE">
        <w:rPr>
          <w:b/>
        </w:rPr>
        <w:t>UKUPNE I DOSPJELE OBVEZE</w:t>
      </w:r>
    </w:p>
    <w:p w14:paraId="7C1119B2" w14:textId="77777777" w:rsidR="0082290D" w:rsidRPr="00F50FDE" w:rsidRDefault="0082290D" w:rsidP="0082290D">
      <w:pPr>
        <w:jc w:val="both"/>
      </w:pPr>
      <w:r w:rsidRPr="00F50FDE">
        <w:tab/>
      </w:r>
      <w:r w:rsidRPr="00F50FDE">
        <w:tab/>
      </w:r>
      <w:r w:rsidRPr="00F50FDE">
        <w:tab/>
      </w:r>
      <w:r w:rsidRPr="00F50FDE">
        <w:tab/>
      </w:r>
      <w:r w:rsidRPr="00F50FDE">
        <w:tab/>
      </w:r>
      <w:r w:rsidRPr="00F50FDE">
        <w:tab/>
      </w:r>
      <w:r w:rsidRPr="00F50FDE">
        <w:tab/>
      </w:r>
      <w:r w:rsidRPr="00F50FDE">
        <w:tab/>
      </w:r>
      <w:r w:rsidRPr="00F50FDE">
        <w:tab/>
      </w:r>
      <w:r w:rsidRPr="00F50FDE">
        <w:tab/>
      </w:r>
      <w:r w:rsidRPr="00F50FDE">
        <w:tab/>
      </w:r>
      <w:r>
        <w:tab/>
        <w:t>eura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685"/>
        <w:gridCol w:w="3537"/>
      </w:tblGrid>
      <w:tr w:rsidR="0082290D" w:rsidRPr="00F50FDE" w14:paraId="0F909FAE" w14:textId="77777777" w:rsidTr="00BB1377">
        <w:trPr>
          <w:trHeight w:val="412"/>
          <w:jc w:val="center"/>
        </w:trPr>
        <w:tc>
          <w:tcPr>
            <w:tcW w:w="1838" w:type="dxa"/>
            <w:vAlign w:val="center"/>
          </w:tcPr>
          <w:p w14:paraId="3713CE01" w14:textId="77777777" w:rsidR="0082290D" w:rsidRPr="00F50FDE" w:rsidRDefault="0082290D" w:rsidP="00BB137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DD2DE73" w14:textId="77777777" w:rsidR="0082290D" w:rsidRPr="00F50FDE" w:rsidRDefault="0082290D" w:rsidP="00BB1377">
            <w:pPr>
              <w:jc w:val="center"/>
            </w:pPr>
            <w:r w:rsidRPr="00F50FDE">
              <w:t>Stanje obveza na dan 31.</w:t>
            </w:r>
            <w:r>
              <w:t xml:space="preserve"> </w:t>
            </w:r>
            <w:r w:rsidRPr="00F50FDE">
              <w:t>12.</w:t>
            </w:r>
            <w:r>
              <w:t xml:space="preserve"> </w:t>
            </w:r>
            <w:r w:rsidRPr="00F50FDE">
              <w:t>202</w:t>
            </w:r>
            <w:r>
              <w:t>4</w:t>
            </w:r>
            <w:r w:rsidRPr="00F50FDE">
              <w:t>.</w:t>
            </w:r>
          </w:p>
        </w:tc>
        <w:tc>
          <w:tcPr>
            <w:tcW w:w="3538" w:type="dxa"/>
            <w:vAlign w:val="center"/>
          </w:tcPr>
          <w:p w14:paraId="6DAC8C56" w14:textId="77777777" w:rsidR="0082290D" w:rsidRPr="00F50FDE" w:rsidRDefault="0082290D" w:rsidP="00BB1377">
            <w:pPr>
              <w:jc w:val="center"/>
            </w:pPr>
            <w:r w:rsidRPr="00F50FDE">
              <w:t>S</w:t>
            </w:r>
            <w:r>
              <w:t>tanje obveza na dan 30. 6. 2025</w:t>
            </w:r>
            <w:r w:rsidRPr="00F50FDE">
              <w:t>.</w:t>
            </w:r>
          </w:p>
        </w:tc>
      </w:tr>
      <w:tr w:rsidR="0082290D" w:rsidRPr="00F50FDE" w14:paraId="72AF1484" w14:textId="77777777" w:rsidTr="00BB1377">
        <w:trPr>
          <w:trHeight w:val="418"/>
          <w:jc w:val="center"/>
        </w:trPr>
        <w:tc>
          <w:tcPr>
            <w:tcW w:w="1838" w:type="dxa"/>
            <w:vAlign w:val="center"/>
          </w:tcPr>
          <w:p w14:paraId="3A4A80FF" w14:textId="77777777" w:rsidR="0082290D" w:rsidRPr="00F50FDE" w:rsidRDefault="0082290D" w:rsidP="00BB1377">
            <w:pPr>
              <w:jc w:val="both"/>
            </w:pPr>
            <w:r w:rsidRPr="00F50FDE">
              <w:t>Ukupne obveze</w:t>
            </w:r>
          </w:p>
        </w:tc>
        <w:tc>
          <w:tcPr>
            <w:tcW w:w="3686" w:type="dxa"/>
            <w:vAlign w:val="center"/>
          </w:tcPr>
          <w:p w14:paraId="5743859C" w14:textId="77777777" w:rsidR="0082290D" w:rsidRPr="00F50FDE" w:rsidRDefault="0082290D" w:rsidP="00BB1377">
            <w:pPr>
              <w:jc w:val="center"/>
            </w:pPr>
            <w:r w:rsidRPr="00DD7537">
              <w:t>393</w:t>
            </w:r>
            <w:r>
              <w:t>.</w:t>
            </w:r>
            <w:r w:rsidRPr="00DD7537">
              <w:t>296,69</w:t>
            </w:r>
          </w:p>
        </w:tc>
        <w:tc>
          <w:tcPr>
            <w:tcW w:w="3538" w:type="dxa"/>
            <w:vAlign w:val="center"/>
          </w:tcPr>
          <w:p w14:paraId="54699CBE" w14:textId="77777777" w:rsidR="0082290D" w:rsidRPr="00F50FDE" w:rsidRDefault="0082290D" w:rsidP="00BB1377">
            <w:pPr>
              <w:jc w:val="center"/>
            </w:pPr>
            <w:r w:rsidRPr="00DD7537">
              <w:t>358</w:t>
            </w:r>
            <w:r>
              <w:t>.</w:t>
            </w:r>
            <w:r w:rsidRPr="00DD7537">
              <w:t>736,67</w:t>
            </w:r>
          </w:p>
        </w:tc>
      </w:tr>
      <w:tr w:rsidR="0082290D" w:rsidRPr="00F50FDE" w14:paraId="15B6D7A8" w14:textId="77777777" w:rsidTr="00BB1377">
        <w:trPr>
          <w:trHeight w:val="410"/>
          <w:jc w:val="center"/>
        </w:trPr>
        <w:tc>
          <w:tcPr>
            <w:tcW w:w="1838" w:type="dxa"/>
            <w:vAlign w:val="center"/>
          </w:tcPr>
          <w:p w14:paraId="41B2F095" w14:textId="77777777" w:rsidR="0082290D" w:rsidRPr="00F50FDE" w:rsidRDefault="0082290D" w:rsidP="00BB1377">
            <w:pPr>
              <w:jc w:val="both"/>
            </w:pPr>
            <w:r w:rsidRPr="00F50FDE">
              <w:t>Dospjele obveze</w:t>
            </w:r>
          </w:p>
        </w:tc>
        <w:tc>
          <w:tcPr>
            <w:tcW w:w="3686" w:type="dxa"/>
            <w:vAlign w:val="center"/>
          </w:tcPr>
          <w:p w14:paraId="08C45BE0" w14:textId="77777777" w:rsidR="0082290D" w:rsidRPr="00F50FDE" w:rsidRDefault="0082290D" w:rsidP="00BB1377">
            <w:pPr>
              <w:jc w:val="center"/>
            </w:pPr>
            <w:r w:rsidRPr="00F50FDE">
              <w:t>0,00</w:t>
            </w:r>
          </w:p>
        </w:tc>
        <w:tc>
          <w:tcPr>
            <w:tcW w:w="3538" w:type="dxa"/>
            <w:vAlign w:val="center"/>
          </w:tcPr>
          <w:p w14:paraId="70054862" w14:textId="77777777" w:rsidR="0082290D" w:rsidRPr="00F50FDE" w:rsidRDefault="0082290D" w:rsidP="00BB1377">
            <w:pPr>
              <w:jc w:val="center"/>
            </w:pPr>
            <w:r w:rsidRPr="00F50FDE">
              <w:t>0,00</w:t>
            </w:r>
          </w:p>
        </w:tc>
      </w:tr>
    </w:tbl>
    <w:p w14:paraId="227C0BD8" w14:textId="77777777" w:rsidR="0082290D" w:rsidRDefault="0082290D" w:rsidP="0082290D">
      <w:pPr>
        <w:jc w:val="both"/>
      </w:pPr>
    </w:p>
    <w:p w14:paraId="09D02C1D" w14:textId="77777777" w:rsidR="0082290D" w:rsidRDefault="0082290D" w:rsidP="0082290D">
      <w:pPr>
        <w:jc w:val="both"/>
      </w:pPr>
    </w:p>
    <w:p w14:paraId="12390158" w14:textId="77777777" w:rsidR="0082290D" w:rsidRDefault="0082290D" w:rsidP="0082290D">
      <w:pPr>
        <w:jc w:val="both"/>
      </w:pPr>
    </w:p>
    <w:p w14:paraId="2FF55846" w14:textId="77777777" w:rsidR="0082290D" w:rsidRDefault="0082290D" w:rsidP="0082290D">
      <w:pPr>
        <w:jc w:val="both"/>
      </w:pPr>
    </w:p>
    <w:p w14:paraId="72483DF5" w14:textId="2E0081A5" w:rsidR="0082290D" w:rsidRDefault="0082290D" w:rsidP="0082290D">
      <w:pPr>
        <w:ind w:left="6372"/>
        <w:jc w:val="both"/>
        <w:rPr>
          <w:b/>
        </w:rPr>
      </w:pPr>
      <w:r w:rsidRPr="00F50FDE">
        <w:rPr>
          <w:b/>
        </w:rPr>
        <w:t>DEKAN</w:t>
      </w:r>
      <w:r>
        <w:rPr>
          <w:b/>
        </w:rPr>
        <w:t>ICA</w:t>
      </w:r>
    </w:p>
    <w:p w14:paraId="647A55F4" w14:textId="77777777" w:rsidR="00CC64F0" w:rsidRDefault="00CC64F0" w:rsidP="0082290D">
      <w:pPr>
        <w:ind w:left="6372"/>
        <w:jc w:val="both"/>
        <w:rPr>
          <w:b/>
        </w:rPr>
      </w:pPr>
    </w:p>
    <w:p w14:paraId="587DD99D" w14:textId="77777777" w:rsidR="0082290D" w:rsidRDefault="0082290D" w:rsidP="0082290D">
      <w:pPr>
        <w:ind w:left="6372"/>
        <w:jc w:val="both"/>
        <w:rPr>
          <w:b/>
        </w:rPr>
      </w:pPr>
    </w:p>
    <w:p w14:paraId="6F122E61" w14:textId="77777777" w:rsidR="0082290D" w:rsidRPr="00F50FDE" w:rsidRDefault="0082290D" w:rsidP="0082290D">
      <w:pPr>
        <w:ind w:left="4956" w:firstLine="708"/>
        <w:jc w:val="both"/>
      </w:pPr>
      <w:r w:rsidRPr="00F50FDE">
        <w:t xml:space="preserve">prof. dr. </w:t>
      </w:r>
      <w:proofErr w:type="spellStart"/>
      <w:r w:rsidRPr="00F50FDE">
        <w:t>sc</w:t>
      </w:r>
      <w:proofErr w:type="spellEnd"/>
      <w:r w:rsidRPr="00F50FDE">
        <w:t xml:space="preserve">. </w:t>
      </w:r>
      <w:r>
        <w:t xml:space="preserve">Emina </w:t>
      </w:r>
      <w:proofErr w:type="spellStart"/>
      <w:r>
        <w:t>Berbić</w:t>
      </w:r>
      <w:proofErr w:type="spellEnd"/>
      <w:r>
        <w:t xml:space="preserve"> Kolar</w:t>
      </w:r>
    </w:p>
    <w:p w14:paraId="39E5B163" w14:textId="3BD2ECFF" w:rsidR="00BA5E49" w:rsidRDefault="00BA5E49" w:rsidP="00497BD3"/>
    <w:p w14:paraId="25DAB7CC" w14:textId="52C9D9AF" w:rsidR="00BA5E49" w:rsidRDefault="00BA5E49" w:rsidP="00497BD3"/>
    <w:p w14:paraId="24B100D8" w14:textId="77777777" w:rsidR="00BA5E49" w:rsidRPr="00103B65" w:rsidRDefault="00BA5E49" w:rsidP="00497BD3">
      <w:pPr>
        <w:rPr>
          <w:lang w:val="en-US"/>
        </w:rPr>
      </w:pPr>
    </w:p>
    <w:sectPr w:rsidR="00BA5E49" w:rsidRPr="00103B65" w:rsidSect="00850227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FFECD" w14:textId="77777777" w:rsidR="00116DDB" w:rsidRDefault="00116DDB" w:rsidP="00EA315B">
      <w:r>
        <w:separator/>
      </w:r>
    </w:p>
  </w:endnote>
  <w:endnote w:type="continuationSeparator" w:id="0">
    <w:p w14:paraId="445F3840" w14:textId="77777777" w:rsidR="00116DDB" w:rsidRDefault="00116DDB" w:rsidP="00EA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042994"/>
      <w:docPartObj>
        <w:docPartGallery w:val="Page Numbers (Bottom of Page)"/>
        <w:docPartUnique/>
      </w:docPartObj>
    </w:sdtPr>
    <w:sdtEndPr/>
    <w:sdtContent>
      <w:p w14:paraId="288BE65C" w14:textId="0DAA457B" w:rsidR="00850227" w:rsidRDefault="0085022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420">
          <w:rPr>
            <w:noProof/>
          </w:rPr>
          <w:t>2</w:t>
        </w:r>
        <w:r>
          <w:fldChar w:fldCharType="end"/>
        </w:r>
      </w:p>
    </w:sdtContent>
  </w:sdt>
  <w:p w14:paraId="4FDB868F" w14:textId="77777777" w:rsidR="00850227" w:rsidRDefault="008502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95B93" w14:textId="77777777" w:rsidR="00116DDB" w:rsidRDefault="00116DDB" w:rsidP="00EA315B">
      <w:r>
        <w:separator/>
      </w:r>
    </w:p>
  </w:footnote>
  <w:footnote w:type="continuationSeparator" w:id="0">
    <w:p w14:paraId="3975DF56" w14:textId="77777777" w:rsidR="00116DDB" w:rsidRDefault="00116DDB" w:rsidP="00EA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08F"/>
    <w:multiLevelType w:val="hybridMultilevel"/>
    <w:tmpl w:val="984664A8"/>
    <w:lvl w:ilvl="0" w:tplc="21E25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360A6"/>
    <w:multiLevelType w:val="hybridMultilevel"/>
    <w:tmpl w:val="27484812"/>
    <w:lvl w:ilvl="0" w:tplc="DA404E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6C0"/>
    <w:multiLevelType w:val="hybridMultilevel"/>
    <w:tmpl w:val="44EEE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54324"/>
    <w:multiLevelType w:val="hybridMultilevel"/>
    <w:tmpl w:val="A3602C9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9F3BF6"/>
    <w:multiLevelType w:val="hybridMultilevel"/>
    <w:tmpl w:val="52945300"/>
    <w:lvl w:ilvl="0" w:tplc="73B2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858AD"/>
    <w:multiLevelType w:val="hybridMultilevel"/>
    <w:tmpl w:val="0DF6E9DE"/>
    <w:lvl w:ilvl="0" w:tplc="B0B0FD7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825"/>
    <w:multiLevelType w:val="hybridMultilevel"/>
    <w:tmpl w:val="EAA679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E1D06"/>
    <w:multiLevelType w:val="hybridMultilevel"/>
    <w:tmpl w:val="27B0D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75A52"/>
    <w:multiLevelType w:val="hybridMultilevel"/>
    <w:tmpl w:val="81FE5B5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9D7A5F"/>
    <w:multiLevelType w:val="hybridMultilevel"/>
    <w:tmpl w:val="D43A5B0C"/>
    <w:lvl w:ilvl="0" w:tplc="73B2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634AF"/>
    <w:multiLevelType w:val="hybridMultilevel"/>
    <w:tmpl w:val="CAD6F660"/>
    <w:lvl w:ilvl="0" w:tplc="CFA8FAEC">
      <w:start w:val="10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720A9A"/>
    <w:multiLevelType w:val="hybridMultilevel"/>
    <w:tmpl w:val="CCB022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C2F05"/>
    <w:multiLevelType w:val="hybridMultilevel"/>
    <w:tmpl w:val="373EB660"/>
    <w:lvl w:ilvl="0" w:tplc="2370FDC0">
      <w:start w:val="1"/>
      <w:numFmt w:val="decimal"/>
      <w:lvlText w:val="%1."/>
      <w:lvlJc w:val="left"/>
      <w:pPr>
        <w:ind w:left="3600" w:hanging="360"/>
      </w:pPr>
      <w:rPr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4320" w:hanging="360"/>
      </w:pPr>
    </w:lvl>
    <w:lvl w:ilvl="2" w:tplc="041A001B">
      <w:start w:val="1"/>
      <w:numFmt w:val="lowerRoman"/>
      <w:lvlText w:val="%3."/>
      <w:lvlJc w:val="right"/>
      <w:pPr>
        <w:ind w:left="5040" w:hanging="180"/>
      </w:pPr>
    </w:lvl>
    <w:lvl w:ilvl="3" w:tplc="041A000F">
      <w:start w:val="1"/>
      <w:numFmt w:val="decimal"/>
      <w:lvlText w:val="%4."/>
      <w:lvlJc w:val="left"/>
      <w:pPr>
        <w:ind w:left="5760" w:hanging="360"/>
      </w:pPr>
    </w:lvl>
    <w:lvl w:ilvl="4" w:tplc="041A0019">
      <w:start w:val="1"/>
      <w:numFmt w:val="lowerLetter"/>
      <w:lvlText w:val="%5."/>
      <w:lvlJc w:val="left"/>
      <w:pPr>
        <w:ind w:left="6480" w:hanging="360"/>
      </w:pPr>
    </w:lvl>
    <w:lvl w:ilvl="5" w:tplc="041A001B">
      <w:start w:val="1"/>
      <w:numFmt w:val="lowerRoman"/>
      <w:lvlText w:val="%6."/>
      <w:lvlJc w:val="right"/>
      <w:pPr>
        <w:ind w:left="7200" w:hanging="180"/>
      </w:pPr>
    </w:lvl>
    <w:lvl w:ilvl="6" w:tplc="041A000F">
      <w:start w:val="1"/>
      <w:numFmt w:val="decimal"/>
      <w:lvlText w:val="%7."/>
      <w:lvlJc w:val="left"/>
      <w:pPr>
        <w:ind w:left="7920" w:hanging="360"/>
      </w:pPr>
    </w:lvl>
    <w:lvl w:ilvl="7" w:tplc="041A0019">
      <w:start w:val="1"/>
      <w:numFmt w:val="lowerLetter"/>
      <w:lvlText w:val="%8."/>
      <w:lvlJc w:val="left"/>
      <w:pPr>
        <w:ind w:left="8640" w:hanging="360"/>
      </w:pPr>
    </w:lvl>
    <w:lvl w:ilvl="8" w:tplc="041A001B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77141080"/>
    <w:multiLevelType w:val="hybridMultilevel"/>
    <w:tmpl w:val="385687E0"/>
    <w:lvl w:ilvl="0" w:tplc="2CE47E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FE2A40"/>
    <w:multiLevelType w:val="hybridMultilevel"/>
    <w:tmpl w:val="45E26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9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4C"/>
    <w:rsid w:val="00057414"/>
    <w:rsid w:val="00093AAE"/>
    <w:rsid w:val="000E765D"/>
    <w:rsid w:val="00102CDE"/>
    <w:rsid w:val="00103B65"/>
    <w:rsid w:val="00116DDB"/>
    <w:rsid w:val="001826E6"/>
    <w:rsid w:val="00187B8C"/>
    <w:rsid w:val="001A371A"/>
    <w:rsid w:val="001A4137"/>
    <w:rsid w:val="001D531D"/>
    <w:rsid w:val="001E43E8"/>
    <w:rsid w:val="00215A68"/>
    <w:rsid w:val="0022190B"/>
    <w:rsid w:val="00222F76"/>
    <w:rsid w:val="00225567"/>
    <w:rsid w:val="00230FE4"/>
    <w:rsid w:val="0023486E"/>
    <w:rsid w:val="00236FAE"/>
    <w:rsid w:val="00255B98"/>
    <w:rsid w:val="003220E2"/>
    <w:rsid w:val="00352164"/>
    <w:rsid w:val="003779A5"/>
    <w:rsid w:val="003836DF"/>
    <w:rsid w:val="00395079"/>
    <w:rsid w:val="003E5595"/>
    <w:rsid w:val="00414CD6"/>
    <w:rsid w:val="004478D3"/>
    <w:rsid w:val="00453625"/>
    <w:rsid w:val="00456A56"/>
    <w:rsid w:val="00473AF5"/>
    <w:rsid w:val="00497BD3"/>
    <w:rsid w:val="004A195A"/>
    <w:rsid w:val="00503FA0"/>
    <w:rsid w:val="005047FE"/>
    <w:rsid w:val="00514C27"/>
    <w:rsid w:val="00522A94"/>
    <w:rsid w:val="005419D4"/>
    <w:rsid w:val="00557F3B"/>
    <w:rsid w:val="00581B0C"/>
    <w:rsid w:val="005A6420"/>
    <w:rsid w:val="00607429"/>
    <w:rsid w:val="00627C18"/>
    <w:rsid w:val="00634B5B"/>
    <w:rsid w:val="00660683"/>
    <w:rsid w:val="006806AF"/>
    <w:rsid w:val="0068529F"/>
    <w:rsid w:val="006A57C0"/>
    <w:rsid w:val="006A7C1C"/>
    <w:rsid w:val="006B1008"/>
    <w:rsid w:val="00700638"/>
    <w:rsid w:val="007527B1"/>
    <w:rsid w:val="0075487A"/>
    <w:rsid w:val="007735F6"/>
    <w:rsid w:val="007C02C4"/>
    <w:rsid w:val="007E7096"/>
    <w:rsid w:val="007F6054"/>
    <w:rsid w:val="008105EB"/>
    <w:rsid w:val="00814377"/>
    <w:rsid w:val="0082290D"/>
    <w:rsid w:val="00850227"/>
    <w:rsid w:val="00856F46"/>
    <w:rsid w:val="008634CB"/>
    <w:rsid w:val="0086672F"/>
    <w:rsid w:val="008741D5"/>
    <w:rsid w:val="00896B6A"/>
    <w:rsid w:val="008B75AE"/>
    <w:rsid w:val="008D3C49"/>
    <w:rsid w:val="00926E51"/>
    <w:rsid w:val="00941C5D"/>
    <w:rsid w:val="00963B5C"/>
    <w:rsid w:val="009757E9"/>
    <w:rsid w:val="00984F0F"/>
    <w:rsid w:val="00985625"/>
    <w:rsid w:val="009A3595"/>
    <w:rsid w:val="009F2B2B"/>
    <w:rsid w:val="009F5190"/>
    <w:rsid w:val="00A14823"/>
    <w:rsid w:val="00A22F0F"/>
    <w:rsid w:val="00A6496F"/>
    <w:rsid w:val="00A830AD"/>
    <w:rsid w:val="00A95323"/>
    <w:rsid w:val="00B0354C"/>
    <w:rsid w:val="00B21C9D"/>
    <w:rsid w:val="00B27429"/>
    <w:rsid w:val="00B31A4A"/>
    <w:rsid w:val="00B83C21"/>
    <w:rsid w:val="00BA5E49"/>
    <w:rsid w:val="00BA6186"/>
    <w:rsid w:val="00BB6E05"/>
    <w:rsid w:val="00C32B49"/>
    <w:rsid w:val="00C61782"/>
    <w:rsid w:val="00C63954"/>
    <w:rsid w:val="00C837B9"/>
    <w:rsid w:val="00C843B6"/>
    <w:rsid w:val="00CC64F0"/>
    <w:rsid w:val="00CC6B28"/>
    <w:rsid w:val="00CF297D"/>
    <w:rsid w:val="00CF4336"/>
    <w:rsid w:val="00CF45A7"/>
    <w:rsid w:val="00D11C25"/>
    <w:rsid w:val="00D64A28"/>
    <w:rsid w:val="00D95971"/>
    <w:rsid w:val="00DB3AC9"/>
    <w:rsid w:val="00DC5ADA"/>
    <w:rsid w:val="00DC781E"/>
    <w:rsid w:val="00DC7AC6"/>
    <w:rsid w:val="00DD03B2"/>
    <w:rsid w:val="00DE526B"/>
    <w:rsid w:val="00E116A2"/>
    <w:rsid w:val="00E45138"/>
    <w:rsid w:val="00E731C7"/>
    <w:rsid w:val="00EA315B"/>
    <w:rsid w:val="00EB656A"/>
    <w:rsid w:val="00EC6517"/>
    <w:rsid w:val="00ED1863"/>
    <w:rsid w:val="00F05C6A"/>
    <w:rsid w:val="00F5162B"/>
    <w:rsid w:val="00FB059D"/>
    <w:rsid w:val="00FD4FE4"/>
    <w:rsid w:val="00FE3ADF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F357"/>
  <w15:chartTrackingRefBased/>
  <w15:docId w15:val="{A1ED0E1F-17A9-41D1-AFDF-267F926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rsid w:val="00B0354C"/>
    <w:rPr>
      <w:color w:val="0000FF"/>
      <w:u w:val="single"/>
    </w:rPr>
  </w:style>
  <w:style w:type="table" w:styleId="Reetkatablice">
    <w:name w:val="Table Grid"/>
    <w:basedOn w:val="Obinatablica"/>
    <w:uiPriority w:val="39"/>
    <w:rsid w:val="00B03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D11C25"/>
    <w:pPr>
      <w:spacing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EA315B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31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A315B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315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84F0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E5595"/>
    <w:rPr>
      <w:color w:val="954F72" w:themeColor="followedHyperlink"/>
      <w:u w:val="single"/>
    </w:rPr>
  </w:style>
  <w:style w:type="paragraph" w:customStyle="1" w:styleId="Default">
    <w:name w:val="Default"/>
    <w:rsid w:val="00DB3AC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DB3AC9"/>
    <w:rPr>
      <w:lang w:val="en-US"/>
    </w:rPr>
  </w:style>
  <w:style w:type="character" w:styleId="Naglaeno">
    <w:name w:val="Strong"/>
    <w:basedOn w:val="Zadanifontodlomka"/>
    <w:uiPriority w:val="22"/>
    <w:qFormat/>
    <w:rsid w:val="00DB3AC9"/>
    <w:rPr>
      <w:b/>
      <w:bCs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81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zos.hr/wp-content/uploads/2025/12/Izvedbeni-plan-ak.-god.-2025.-2026.-sveucilisni-prijediplomski-studij-Rani-i-predskolski-odgoj-i-obrazovanje-Izvanredni-Slatina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Jozo</cp:lastModifiedBy>
  <cp:revision>28</cp:revision>
  <cp:lastPrinted>2024-11-28T08:56:00Z</cp:lastPrinted>
  <dcterms:created xsi:type="dcterms:W3CDTF">2023-11-24T09:02:00Z</dcterms:created>
  <dcterms:modified xsi:type="dcterms:W3CDTF">2025-12-21T18:35:00Z</dcterms:modified>
</cp:coreProperties>
</file>